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979"/>
        <w:gridCol w:w="2269"/>
        <w:gridCol w:w="2340"/>
        <w:gridCol w:w="1980"/>
        <w:gridCol w:w="2369"/>
        <w:gridCol w:w="2239"/>
      </w:tblGrid>
      <w:tr w:rsidR="00262106" w:rsidTr="000B0C05">
        <w:trPr>
          <w:trHeight w:val="458"/>
        </w:trPr>
        <w:tc>
          <w:tcPr>
            <w:tcW w:w="1979" w:type="dxa"/>
          </w:tcPr>
          <w:p w:rsidR="00C45127" w:rsidRPr="00C45127" w:rsidRDefault="00C45127">
            <w:pPr>
              <w:rPr>
                <w:b/>
              </w:rPr>
            </w:pPr>
            <w:r w:rsidRPr="00C45127">
              <w:rPr>
                <w:b/>
              </w:rPr>
              <w:t>Schedule</w:t>
            </w:r>
          </w:p>
        </w:tc>
        <w:tc>
          <w:tcPr>
            <w:tcW w:w="2269" w:type="dxa"/>
          </w:tcPr>
          <w:p w:rsidR="00C45127" w:rsidRPr="00C45127" w:rsidRDefault="00C45127">
            <w:pPr>
              <w:rPr>
                <w:b/>
              </w:rPr>
            </w:pPr>
            <w:r w:rsidRPr="00C45127">
              <w:rPr>
                <w:b/>
              </w:rPr>
              <w:t xml:space="preserve">Monday </w:t>
            </w:r>
          </w:p>
        </w:tc>
        <w:tc>
          <w:tcPr>
            <w:tcW w:w="2340" w:type="dxa"/>
          </w:tcPr>
          <w:p w:rsidR="00C45127" w:rsidRPr="00C45127" w:rsidRDefault="00C45127">
            <w:pPr>
              <w:rPr>
                <w:b/>
              </w:rPr>
            </w:pPr>
            <w:r w:rsidRPr="00C45127">
              <w:rPr>
                <w:b/>
              </w:rPr>
              <w:t xml:space="preserve">Tuesday </w:t>
            </w:r>
          </w:p>
        </w:tc>
        <w:tc>
          <w:tcPr>
            <w:tcW w:w="1980" w:type="dxa"/>
          </w:tcPr>
          <w:p w:rsidR="00C45127" w:rsidRPr="00C45127" w:rsidRDefault="00C45127">
            <w:pPr>
              <w:rPr>
                <w:b/>
              </w:rPr>
            </w:pPr>
            <w:r w:rsidRPr="00C45127">
              <w:rPr>
                <w:b/>
              </w:rPr>
              <w:t xml:space="preserve">Wednesday </w:t>
            </w:r>
          </w:p>
        </w:tc>
        <w:tc>
          <w:tcPr>
            <w:tcW w:w="2369" w:type="dxa"/>
          </w:tcPr>
          <w:p w:rsidR="00C45127" w:rsidRPr="00C45127" w:rsidRDefault="00C45127">
            <w:pPr>
              <w:rPr>
                <w:b/>
              </w:rPr>
            </w:pPr>
            <w:r w:rsidRPr="00C45127">
              <w:rPr>
                <w:b/>
              </w:rPr>
              <w:t>Thursday</w:t>
            </w:r>
          </w:p>
        </w:tc>
        <w:tc>
          <w:tcPr>
            <w:tcW w:w="2239" w:type="dxa"/>
          </w:tcPr>
          <w:p w:rsidR="00C45127" w:rsidRPr="00C45127" w:rsidRDefault="00C45127">
            <w:pPr>
              <w:rPr>
                <w:b/>
              </w:rPr>
            </w:pPr>
            <w:r w:rsidRPr="00C45127">
              <w:rPr>
                <w:b/>
              </w:rPr>
              <w:t>Friday</w:t>
            </w:r>
          </w:p>
        </w:tc>
      </w:tr>
      <w:tr w:rsidR="00262106" w:rsidTr="000B0C05">
        <w:trPr>
          <w:trHeight w:val="948"/>
        </w:trPr>
        <w:tc>
          <w:tcPr>
            <w:tcW w:w="1979" w:type="dxa"/>
          </w:tcPr>
          <w:p w:rsidR="00C45127" w:rsidRPr="00C45127" w:rsidRDefault="001529D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Math Practice: Problem of the Day</w:t>
            </w:r>
          </w:p>
        </w:tc>
        <w:tc>
          <w:tcPr>
            <w:tcW w:w="2269" w:type="dxa"/>
          </w:tcPr>
          <w:p w:rsidR="00C45127" w:rsidRDefault="00663453" w:rsidP="00663453">
            <w:r>
              <w:t>Discuss</w:t>
            </w:r>
            <w:r w:rsidR="00AD17FD">
              <w:t xml:space="preserve"> and compare the ages of children working in the U.S. during the </w:t>
            </w:r>
            <w:r w:rsidR="00AB507B">
              <w:t>Industrial Revolution.</w:t>
            </w:r>
            <w:r>
              <w:t xml:space="preserve"> </w:t>
            </w:r>
          </w:p>
        </w:tc>
        <w:tc>
          <w:tcPr>
            <w:tcW w:w="2340" w:type="dxa"/>
          </w:tcPr>
          <w:p w:rsidR="00C45127" w:rsidRDefault="00AD17FD" w:rsidP="00AD17FD">
            <w:r>
              <w:t>Compare</w:t>
            </w:r>
            <w:r w:rsidR="00AB507B">
              <w:t xml:space="preserve"> and record as data,</w:t>
            </w:r>
            <w:r>
              <w:t xml:space="preserve"> the growth of children working during the Industrial Revolution during a 10 year period. </w:t>
            </w:r>
          </w:p>
        </w:tc>
        <w:tc>
          <w:tcPr>
            <w:tcW w:w="1980" w:type="dxa"/>
          </w:tcPr>
          <w:p w:rsidR="00C45127" w:rsidRDefault="00AB507B">
            <w:r>
              <w:t>Discuss and compare</w:t>
            </w:r>
            <w:r w:rsidR="00AD17FD">
              <w:t xml:space="preserve"> data of children injured while working at various jobs. </w:t>
            </w:r>
          </w:p>
        </w:tc>
        <w:tc>
          <w:tcPr>
            <w:tcW w:w="2369" w:type="dxa"/>
          </w:tcPr>
          <w:p w:rsidR="00C45127" w:rsidRDefault="00AD17FD">
            <w:r>
              <w:t xml:space="preserve">Compare the pay rate for children compared to adults at coal mines, textile factories and cotton mills. </w:t>
            </w:r>
          </w:p>
        </w:tc>
        <w:tc>
          <w:tcPr>
            <w:tcW w:w="2239" w:type="dxa"/>
          </w:tcPr>
          <w:p w:rsidR="00C45127" w:rsidRDefault="008C1C7B">
            <w:r>
              <w:t xml:space="preserve">Combine all data for the week into a </w:t>
            </w:r>
            <w:r w:rsidR="00621DEF">
              <w:t xml:space="preserve">bar </w:t>
            </w:r>
            <w:r>
              <w:t>graph a</w:t>
            </w:r>
            <w:r w:rsidR="00621DEF">
              <w:t>nd calculate pay using word</w:t>
            </w:r>
            <w:r>
              <w:t xml:space="preserve"> problems. </w:t>
            </w:r>
          </w:p>
        </w:tc>
      </w:tr>
      <w:tr w:rsidR="00262106" w:rsidTr="000B0C05">
        <w:trPr>
          <w:trHeight w:val="1436"/>
        </w:trPr>
        <w:tc>
          <w:tcPr>
            <w:tcW w:w="1979" w:type="dxa"/>
          </w:tcPr>
          <w:p w:rsidR="007C05EE" w:rsidRPr="00C45127" w:rsidRDefault="001529D0" w:rsidP="001529D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Specials: </w:t>
            </w:r>
          </w:p>
        </w:tc>
        <w:tc>
          <w:tcPr>
            <w:tcW w:w="2269" w:type="dxa"/>
          </w:tcPr>
          <w:p w:rsidR="005D3A9A" w:rsidRDefault="005D3A9A" w:rsidP="005D3A9A">
            <w:pPr>
              <w:rPr>
                <w:b/>
              </w:rPr>
            </w:pPr>
            <w:r w:rsidRPr="001529D0">
              <w:rPr>
                <w:b/>
              </w:rPr>
              <w:t>Library</w:t>
            </w:r>
            <w:r>
              <w:rPr>
                <w:b/>
              </w:rPr>
              <w:t>:</w:t>
            </w:r>
          </w:p>
          <w:p w:rsidR="001529D0" w:rsidRDefault="005D3A9A" w:rsidP="005D3A9A">
            <w:r>
              <w:t>The librarian will teach a mini-lesson on how students can</w:t>
            </w:r>
            <w:r w:rsidRPr="00233374">
              <w:t xml:space="preserve"> </w:t>
            </w:r>
            <w:r>
              <w:t>differentiate between fiction and non-fiction, and how to locate these books in the library using the library catalog.   A</w:t>
            </w:r>
            <w:r w:rsidRPr="00233374">
              <w:t xml:space="preserve">dditional </w:t>
            </w:r>
            <w:r>
              <w:t>books and research materials will be checked out at this time.</w:t>
            </w:r>
          </w:p>
        </w:tc>
        <w:tc>
          <w:tcPr>
            <w:tcW w:w="2340" w:type="dxa"/>
          </w:tcPr>
          <w:p w:rsidR="001529D0" w:rsidRPr="00233374" w:rsidRDefault="001529D0" w:rsidP="00AB507B">
            <w:r w:rsidRPr="001529D0">
              <w:rPr>
                <w:b/>
              </w:rPr>
              <w:t>Japanese/Culture</w:t>
            </w:r>
            <w:r w:rsidR="008D3120">
              <w:t xml:space="preserve"> </w:t>
            </w:r>
            <w:r w:rsidR="00016F2E">
              <w:t>S</w:t>
            </w:r>
            <w:r w:rsidR="006172F2">
              <w:t xml:space="preserve">tudents </w:t>
            </w:r>
            <w:r w:rsidR="00016F2E">
              <w:t xml:space="preserve">will learn </w:t>
            </w:r>
            <w:r w:rsidR="00AB507B">
              <w:t xml:space="preserve">about the production </w:t>
            </w:r>
            <w:r w:rsidR="00016F2E">
              <w:t>of tea</w:t>
            </w:r>
            <w:r w:rsidR="00AB507B">
              <w:t xml:space="preserve"> and how it was affected due to </w:t>
            </w:r>
            <w:r w:rsidR="006172F2">
              <w:t>the</w:t>
            </w:r>
            <w:r w:rsidR="00016F2E">
              <w:t xml:space="preserve"> Industrial Revolution. Students will experience a </w:t>
            </w:r>
            <w:r w:rsidR="006172F2">
              <w:t xml:space="preserve">  traditional tea ce</w:t>
            </w:r>
            <w:r w:rsidR="00016F2E">
              <w:t>remony as they learn</w:t>
            </w:r>
            <w:r w:rsidR="006172F2">
              <w:t xml:space="preserve"> how tea has changed</w:t>
            </w:r>
            <w:r w:rsidR="00016F2E">
              <w:t xml:space="preserve"> from brick to loose-leaf form, a</w:t>
            </w:r>
            <w:r w:rsidR="006172F2">
              <w:t>nd how tea drinkin</w:t>
            </w:r>
            <w:r w:rsidR="00016F2E">
              <w:t xml:space="preserve">g habits of the people </w:t>
            </w:r>
            <w:r w:rsidR="006172F2">
              <w:t>changed from</w:t>
            </w:r>
            <w:r w:rsidR="00016F2E">
              <w:t xml:space="preserve"> whisked teas to steeped teas. </w:t>
            </w:r>
          </w:p>
        </w:tc>
        <w:tc>
          <w:tcPr>
            <w:tcW w:w="1980" w:type="dxa"/>
          </w:tcPr>
          <w:p w:rsidR="00C45127" w:rsidRDefault="001529D0">
            <w:pPr>
              <w:rPr>
                <w:b/>
              </w:rPr>
            </w:pPr>
            <w:r w:rsidRPr="001529D0">
              <w:rPr>
                <w:b/>
              </w:rPr>
              <w:t>P.E.</w:t>
            </w:r>
            <w:r w:rsidR="00233374">
              <w:rPr>
                <w:b/>
              </w:rPr>
              <w:t>:</w:t>
            </w:r>
          </w:p>
          <w:p w:rsidR="00233374" w:rsidRPr="00233374" w:rsidRDefault="00233374" w:rsidP="00AD17FD">
            <w:r w:rsidRPr="00233374">
              <w:t xml:space="preserve">Students will play </w:t>
            </w:r>
            <w:r w:rsidR="00CF2287">
              <w:t xml:space="preserve">similar games </w:t>
            </w:r>
            <w:r w:rsidR="00AB507B">
              <w:t>played by</w:t>
            </w:r>
            <w:r w:rsidR="00CF2287">
              <w:t xml:space="preserve"> the children of the Industrial Revolution. </w:t>
            </w:r>
            <w:r w:rsidR="00AD17FD">
              <w:t xml:space="preserve"> Outside, they will be introduced to a variety of games, such as: </w:t>
            </w:r>
            <w:r w:rsidR="00CF2287">
              <w:t xml:space="preserve"> ho</w:t>
            </w:r>
            <w:r w:rsidR="00AD17FD">
              <w:t xml:space="preserve">pscotch, stickball, and kickball. </w:t>
            </w:r>
          </w:p>
        </w:tc>
        <w:tc>
          <w:tcPr>
            <w:tcW w:w="2369" w:type="dxa"/>
          </w:tcPr>
          <w:p w:rsidR="00C45127" w:rsidRDefault="001529D0">
            <w:pPr>
              <w:rPr>
                <w:b/>
              </w:rPr>
            </w:pPr>
            <w:r w:rsidRPr="001529D0">
              <w:rPr>
                <w:b/>
              </w:rPr>
              <w:t>Music</w:t>
            </w:r>
            <w:r w:rsidR="00233374">
              <w:rPr>
                <w:b/>
              </w:rPr>
              <w:t>:</w:t>
            </w:r>
          </w:p>
          <w:p w:rsidR="00233374" w:rsidRPr="00233374" w:rsidRDefault="00233374" w:rsidP="008D3120">
            <w:r w:rsidRPr="00233374">
              <w:t>Students will</w:t>
            </w:r>
            <w:r>
              <w:t xml:space="preserve"> </w:t>
            </w:r>
            <w:r w:rsidR="008D3120">
              <w:t>be given an overview of widely used</w:t>
            </w:r>
            <w:r w:rsidR="00AB507B">
              <w:t xml:space="preserve"> musical</w:t>
            </w:r>
            <w:r w:rsidR="008D3120">
              <w:t xml:space="preserve"> instruments</w:t>
            </w:r>
            <w:r>
              <w:t xml:space="preserve"> during the </w:t>
            </w:r>
            <w:r w:rsidR="008D3120">
              <w:t>19</w:t>
            </w:r>
            <w:r w:rsidRPr="00233374">
              <w:rPr>
                <w:vertAlign w:val="superscript"/>
              </w:rPr>
              <w:t>th</w:t>
            </w:r>
            <w:r w:rsidRPr="00233374">
              <w:t xml:space="preserve"> century</w:t>
            </w:r>
            <w:r w:rsidR="008D3120">
              <w:t>. Students will</w:t>
            </w:r>
            <w:r w:rsidR="000E7EF4">
              <w:t xml:space="preserve"> listen </w:t>
            </w:r>
            <w:r w:rsidR="00016F2E">
              <w:t xml:space="preserve">to popular songs of that time period </w:t>
            </w:r>
            <w:r w:rsidR="000E7EF4">
              <w:t>and try to</w:t>
            </w:r>
            <w:r w:rsidRPr="00233374">
              <w:t xml:space="preserve"> </w:t>
            </w:r>
            <w:r w:rsidR="000E7EF4">
              <w:t xml:space="preserve">name and </w:t>
            </w:r>
            <w:r w:rsidR="00AB507B">
              <w:t>identify</w:t>
            </w:r>
            <w:r w:rsidRPr="00233374">
              <w:t xml:space="preserve"> the instruments used in each song.</w:t>
            </w:r>
          </w:p>
        </w:tc>
        <w:tc>
          <w:tcPr>
            <w:tcW w:w="2239" w:type="dxa"/>
          </w:tcPr>
          <w:p w:rsidR="005D3A9A" w:rsidRDefault="00663453" w:rsidP="005D3A9A">
            <w:pPr>
              <w:rPr>
                <w:b/>
              </w:rPr>
            </w:pPr>
            <w:r>
              <w:t xml:space="preserve"> </w:t>
            </w:r>
            <w:r w:rsidR="005D3A9A" w:rsidRPr="001529D0">
              <w:rPr>
                <w:b/>
              </w:rPr>
              <w:t>Art</w:t>
            </w:r>
            <w:r w:rsidR="005D3A9A">
              <w:rPr>
                <w:b/>
              </w:rPr>
              <w:t xml:space="preserve">: </w:t>
            </w:r>
          </w:p>
          <w:p w:rsidR="005D3A9A" w:rsidRDefault="005D3A9A" w:rsidP="005D3A9A">
            <w:r w:rsidRPr="008D3120">
              <w:t xml:space="preserve">Students will learn </w:t>
            </w:r>
            <w:r>
              <w:t>art history through</w:t>
            </w:r>
            <w:r w:rsidRPr="008D3120">
              <w:t xml:space="preserve"> the contemporary art of painter, Gustave Courbet who painted landscapes, </w:t>
            </w:r>
            <w:r>
              <w:t>peasants and</w:t>
            </w:r>
            <w:r w:rsidRPr="008D3120">
              <w:t xml:space="preserve"> workers during the </w:t>
            </w:r>
            <w:r>
              <w:t>19</w:t>
            </w:r>
            <w:r w:rsidRPr="008D3120">
              <w:rPr>
                <w:vertAlign w:val="superscript"/>
              </w:rPr>
              <w:t>th</w:t>
            </w:r>
            <w:r>
              <w:t xml:space="preserve"> century.</w:t>
            </w:r>
          </w:p>
          <w:p w:rsidR="005D3A9A" w:rsidRPr="008D3120" w:rsidRDefault="005D3A9A" w:rsidP="005D3A9A">
            <w:r>
              <w:t xml:space="preserve">Afterward, students will use watercolors to paint a landscape. </w:t>
            </w:r>
          </w:p>
          <w:p w:rsidR="00233374" w:rsidRPr="00233374" w:rsidRDefault="00233374" w:rsidP="000B0C05"/>
        </w:tc>
      </w:tr>
      <w:tr w:rsidR="00262106" w:rsidTr="00663453">
        <w:trPr>
          <w:trHeight w:val="2330"/>
        </w:trPr>
        <w:tc>
          <w:tcPr>
            <w:tcW w:w="1979" w:type="dxa"/>
          </w:tcPr>
          <w:p w:rsidR="00DE380F" w:rsidRDefault="00DE380F" w:rsidP="00DE380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Social Studies</w:t>
            </w:r>
            <w:r w:rsidRPr="00C45127">
              <w:rPr>
                <w:b/>
                <w:szCs w:val="28"/>
              </w:rPr>
              <w:t xml:space="preserve"> </w:t>
            </w:r>
          </w:p>
          <w:p w:rsidR="00262106" w:rsidRDefault="00262106" w:rsidP="00262106">
            <w:pPr>
              <w:rPr>
                <w:b/>
                <w:szCs w:val="28"/>
              </w:rPr>
            </w:pPr>
          </w:p>
          <w:p w:rsidR="007C05EE" w:rsidRPr="00C45127" w:rsidRDefault="007C05EE" w:rsidP="00262106">
            <w:pPr>
              <w:rPr>
                <w:b/>
                <w:szCs w:val="28"/>
              </w:rPr>
            </w:pPr>
          </w:p>
        </w:tc>
        <w:tc>
          <w:tcPr>
            <w:tcW w:w="2269" w:type="dxa"/>
          </w:tcPr>
          <w:p w:rsidR="007C05EE" w:rsidRDefault="008B32D8" w:rsidP="006D21FC">
            <w:r>
              <w:t xml:space="preserve"> </w:t>
            </w:r>
            <w:r w:rsidR="00DE380F">
              <w:t>Teacher will read aloud</w:t>
            </w:r>
            <w:r w:rsidR="000B38B6">
              <w:t xml:space="preserve"> Chpts 1-3</w:t>
            </w:r>
            <w:r w:rsidR="00F87DCF">
              <w:t xml:space="preserve"> of</w:t>
            </w:r>
            <w:r w:rsidR="00DE380F">
              <w:t xml:space="preserve">: </w:t>
            </w:r>
            <w:r w:rsidR="00DE380F" w:rsidRPr="00DE380F">
              <w:rPr>
                <w:u w:val="single"/>
              </w:rPr>
              <w:t>Kids at Work, Lewis Hine.</w:t>
            </w:r>
            <w:r w:rsidR="00DE380F">
              <w:t xml:space="preserve"> </w:t>
            </w:r>
            <w:r w:rsidR="00F87DCF">
              <w:t xml:space="preserve">She will stop, discuss and reflect on readings. </w:t>
            </w:r>
          </w:p>
        </w:tc>
        <w:tc>
          <w:tcPr>
            <w:tcW w:w="2340" w:type="dxa"/>
          </w:tcPr>
          <w:p w:rsidR="00DE380F" w:rsidRDefault="008B32D8" w:rsidP="00DE380F">
            <w:r>
              <w:t xml:space="preserve"> </w:t>
            </w:r>
            <w:r w:rsidR="00F87DCF">
              <w:t>T</w:t>
            </w:r>
            <w:r w:rsidR="000B38B6">
              <w:t>eacher will review Chpts 4-6</w:t>
            </w:r>
            <w:r w:rsidR="00F87DCF">
              <w:t xml:space="preserve">. of: </w:t>
            </w:r>
            <w:r w:rsidR="00F87DCF" w:rsidRPr="00F87DCF">
              <w:rPr>
                <w:u w:val="single"/>
              </w:rPr>
              <w:t>Kids at Work</w:t>
            </w:r>
            <w:r w:rsidR="00F87DCF">
              <w:t xml:space="preserve">. She will continue to discuss readings and analyze photos.  </w:t>
            </w:r>
          </w:p>
          <w:p w:rsidR="006D21FC" w:rsidRDefault="006D21FC" w:rsidP="00AB507B"/>
        </w:tc>
        <w:tc>
          <w:tcPr>
            <w:tcW w:w="1980" w:type="dxa"/>
          </w:tcPr>
          <w:p w:rsidR="00C45127" w:rsidRDefault="006D21FC" w:rsidP="000B38B6">
            <w:r>
              <w:t xml:space="preserve"> </w:t>
            </w:r>
            <w:r w:rsidR="000B38B6">
              <w:t xml:space="preserve">Teacher will read final Chpts on </w:t>
            </w:r>
            <w:r w:rsidR="000B38B6" w:rsidRPr="00F87DCF">
              <w:rPr>
                <w:u w:val="single"/>
              </w:rPr>
              <w:t>Child Labor then and Now.</w:t>
            </w:r>
            <w:r w:rsidR="000B38B6">
              <w:t xml:space="preserve">  Final discussion about laws and changes.</w:t>
            </w:r>
          </w:p>
        </w:tc>
        <w:tc>
          <w:tcPr>
            <w:tcW w:w="2369" w:type="dxa"/>
          </w:tcPr>
          <w:p w:rsidR="00C45127" w:rsidRDefault="000B38B6" w:rsidP="006D21FC">
            <w:r>
              <w:t xml:space="preserve">Teacher will discuss group project questions by facilitating, not directing the research.  </w:t>
            </w:r>
          </w:p>
        </w:tc>
        <w:tc>
          <w:tcPr>
            <w:tcW w:w="2239" w:type="dxa"/>
          </w:tcPr>
          <w:p w:rsidR="00D42E5F" w:rsidRDefault="00D42E5F" w:rsidP="000B38B6">
            <w:r>
              <w:t xml:space="preserve"> </w:t>
            </w:r>
            <w:r w:rsidR="00861507">
              <w:t xml:space="preserve">Students will practice before their final group presentation. </w:t>
            </w:r>
          </w:p>
        </w:tc>
      </w:tr>
      <w:tr w:rsidR="00262106" w:rsidTr="008B32D8">
        <w:trPr>
          <w:trHeight w:val="881"/>
        </w:trPr>
        <w:tc>
          <w:tcPr>
            <w:tcW w:w="1979" w:type="dxa"/>
          </w:tcPr>
          <w:p w:rsidR="007C05EE" w:rsidRPr="00C45127" w:rsidRDefault="008B32D8" w:rsidP="0026210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Lunch/Recess</w:t>
            </w:r>
          </w:p>
        </w:tc>
        <w:tc>
          <w:tcPr>
            <w:tcW w:w="2269" w:type="dxa"/>
          </w:tcPr>
          <w:p w:rsidR="00C45127" w:rsidRDefault="00C45127" w:rsidP="000B0C05"/>
        </w:tc>
        <w:tc>
          <w:tcPr>
            <w:tcW w:w="2340" w:type="dxa"/>
          </w:tcPr>
          <w:p w:rsidR="00C45127" w:rsidRDefault="00C45127" w:rsidP="002F5AE4"/>
        </w:tc>
        <w:tc>
          <w:tcPr>
            <w:tcW w:w="1980" w:type="dxa"/>
          </w:tcPr>
          <w:p w:rsidR="00C45127" w:rsidRDefault="00C45127"/>
        </w:tc>
        <w:tc>
          <w:tcPr>
            <w:tcW w:w="2369" w:type="dxa"/>
          </w:tcPr>
          <w:p w:rsidR="00C45127" w:rsidRDefault="00C45127"/>
        </w:tc>
        <w:tc>
          <w:tcPr>
            <w:tcW w:w="2239" w:type="dxa"/>
          </w:tcPr>
          <w:p w:rsidR="00C45127" w:rsidRDefault="00C45127"/>
        </w:tc>
      </w:tr>
      <w:tr w:rsidR="00262106" w:rsidTr="000B0C05">
        <w:trPr>
          <w:trHeight w:val="458"/>
        </w:trPr>
        <w:tc>
          <w:tcPr>
            <w:tcW w:w="1979" w:type="dxa"/>
          </w:tcPr>
          <w:p w:rsidR="00DE380F" w:rsidRPr="00C45127" w:rsidRDefault="00DE380F" w:rsidP="00DE380F">
            <w:pPr>
              <w:rPr>
                <w:b/>
                <w:szCs w:val="28"/>
              </w:rPr>
            </w:pPr>
            <w:r w:rsidRPr="00C45127">
              <w:rPr>
                <w:b/>
                <w:szCs w:val="28"/>
              </w:rPr>
              <w:t>Writing</w:t>
            </w:r>
          </w:p>
          <w:p w:rsidR="00DE380F" w:rsidRDefault="00DE380F" w:rsidP="00DE380F">
            <w:pPr>
              <w:rPr>
                <w:b/>
                <w:szCs w:val="28"/>
              </w:rPr>
            </w:pPr>
            <w:r w:rsidRPr="00C45127">
              <w:rPr>
                <w:b/>
                <w:szCs w:val="28"/>
              </w:rPr>
              <w:t>Workshop</w:t>
            </w:r>
            <w:r>
              <w:rPr>
                <w:b/>
                <w:szCs w:val="28"/>
              </w:rPr>
              <w:t>/</w:t>
            </w:r>
          </w:p>
          <w:p w:rsidR="00DE380F" w:rsidRDefault="00DE380F" w:rsidP="00DE380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Computer Lab </w:t>
            </w:r>
          </w:p>
          <w:p w:rsidR="00C45127" w:rsidRPr="00C45127" w:rsidRDefault="00C45127" w:rsidP="00DE380F">
            <w:pPr>
              <w:rPr>
                <w:b/>
                <w:szCs w:val="28"/>
              </w:rPr>
            </w:pPr>
          </w:p>
        </w:tc>
        <w:tc>
          <w:tcPr>
            <w:tcW w:w="2269" w:type="dxa"/>
          </w:tcPr>
          <w:p w:rsidR="00DE380F" w:rsidRDefault="00DE380F" w:rsidP="00DE380F">
            <w:r>
              <w:t xml:space="preserve">Mini-Lesson 1: </w:t>
            </w:r>
          </w:p>
          <w:p w:rsidR="00C45127" w:rsidRDefault="00DE380F" w:rsidP="00DE380F">
            <w:r>
              <w:t xml:space="preserve">Students will learn about deciphering   between primary sources and secondary sources on the internet.  </w:t>
            </w:r>
          </w:p>
        </w:tc>
        <w:tc>
          <w:tcPr>
            <w:tcW w:w="2340" w:type="dxa"/>
          </w:tcPr>
          <w:p w:rsidR="00DE380F" w:rsidRDefault="00DE380F" w:rsidP="00DE380F">
            <w:r>
              <w:t>Mini-lesson 2:</w:t>
            </w:r>
          </w:p>
          <w:p w:rsidR="00C45127" w:rsidRDefault="00DE380F" w:rsidP="000B38B6">
            <w:r>
              <w:t>Students will learn how to take not</w:t>
            </w:r>
            <w:r w:rsidR="00F87DCF">
              <w:t>es</w:t>
            </w:r>
            <w:r w:rsidR="000B38B6">
              <w:t xml:space="preserve"> and organize information.</w:t>
            </w:r>
            <w:r w:rsidR="00F87DCF">
              <w:t xml:space="preserve"> </w:t>
            </w:r>
          </w:p>
        </w:tc>
        <w:tc>
          <w:tcPr>
            <w:tcW w:w="1980" w:type="dxa"/>
          </w:tcPr>
          <w:p w:rsidR="00DE380F" w:rsidRDefault="00DE380F" w:rsidP="00DE380F">
            <w:r>
              <w:t>Mini lesson 3:</w:t>
            </w:r>
          </w:p>
          <w:p w:rsidR="00C45127" w:rsidRDefault="00DE380F" w:rsidP="000B38B6">
            <w:r>
              <w:t xml:space="preserve">Students will learn how to </w:t>
            </w:r>
            <w:r w:rsidR="000B38B6">
              <w:t>give a presentation and decide on individual tasks.</w:t>
            </w:r>
          </w:p>
        </w:tc>
        <w:tc>
          <w:tcPr>
            <w:tcW w:w="2369" w:type="dxa"/>
          </w:tcPr>
          <w:p w:rsidR="00C45127" w:rsidRDefault="000B38B6" w:rsidP="00861507">
            <w:r>
              <w:t xml:space="preserve">Students will work in groups to combine research materials, discuss, </w:t>
            </w:r>
            <w:r w:rsidR="00861507">
              <w:t>and organize</w:t>
            </w:r>
            <w:r>
              <w:t xml:space="preserve"> sources into presentation.</w:t>
            </w:r>
          </w:p>
        </w:tc>
        <w:tc>
          <w:tcPr>
            <w:tcW w:w="2239" w:type="dxa"/>
          </w:tcPr>
          <w:p w:rsidR="00C45127" w:rsidRDefault="000B38B6" w:rsidP="00DE380F">
            <w:r>
              <w:t xml:space="preserve">Students will present their group presentation. </w:t>
            </w:r>
          </w:p>
        </w:tc>
      </w:tr>
      <w:tr w:rsidR="00262106" w:rsidTr="000B0C05">
        <w:trPr>
          <w:trHeight w:val="948"/>
        </w:trPr>
        <w:tc>
          <w:tcPr>
            <w:tcW w:w="1979" w:type="dxa"/>
          </w:tcPr>
          <w:p w:rsidR="007C05EE" w:rsidRPr="00C45127" w:rsidRDefault="00DE380F" w:rsidP="0066345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Independent  Reading</w:t>
            </w:r>
          </w:p>
        </w:tc>
        <w:tc>
          <w:tcPr>
            <w:tcW w:w="2269" w:type="dxa"/>
          </w:tcPr>
          <w:p w:rsidR="00C45127" w:rsidRDefault="00DE380F" w:rsidP="00AD17FD">
            <w:r>
              <w:t xml:space="preserve">Students will read for 30 minutes, primary and secondary sources pertaining to their research.  </w:t>
            </w:r>
          </w:p>
        </w:tc>
        <w:tc>
          <w:tcPr>
            <w:tcW w:w="2340" w:type="dxa"/>
          </w:tcPr>
          <w:p w:rsidR="00C45127" w:rsidRDefault="00DE380F" w:rsidP="00DC41C1">
            <w:r>
              <w:t>Students will read for 30 minutes, take notes, and highlight information that is relevant to their topic.</w:t>
            </w:r>
          </w:p>
        </w:tc>
        <w:tc>
          <w:tcPr>
            <w:tcW w:w="1980" w:type="dxa"/>
          </w:tcPr>
          <w:p w:rsidR="00C45127" w:rsidRDefault="00DE380F">
            <w:r>
              <w:t>Students meet in groups prepared to share and discuss pertinent information.</w:t>
            </w:r>
          </w:p>
        </w:tc>
        <w:tc>
          <w:tcPr>
            <w:tcW w:w="2369" w:type="dxa"/>
          </w:tcPr>
          <w:p w:rsidR="00C45127" w:rsidRDefault="00DE380F">
            <w:r>
              <w:t>As a group, students will organize, compile and decide what   information is relevant and should be included in their group research project.</w:t>
            </w:r>
          </w:p>
        </w:tc>
        <w:tc>
          <w:tcPr>
            <w:tcW w:w="2239" w:type="dxa"/>
          </w:tcPr>
          <w:p w:rsidR="00C45127" w:rsidRDefault="00DE380F" w:rsidP="00861507">
            <w:r>
              <w:t xml:space="preserve">As a group, students will present a narrative of the group project and </w:t>
            </w:r>
            <w:r w:rsidR="00861507">
              <w:t xml:space="preserve">present their overall group project. </w:t>
            </w:r>
          </w:p>
        </w:tc>
      </w:tr>
      <w:tr w:rsidR="00262106" w:rsidTr="000B0C05">
        <w:trPr>
          <w:trHeight w:val="948"/>
        </w:trPr>
        <w:tc>
          <w:tcPr>
            <w:tcW w:w="1979" w:type="dxa"/>
          </w:tcPr>
          <w:p w:rsidR="007C05EE" w:rsidRPr="00C45127" w:rsidRDefault="00C45127" w:rsidP="00DE380F">
            <w:pPr>
              <w:rPr>
                <w:b/>
                <w:szCs w:val="28"/>
              </w:rPr>
            </w:pPr>
            <w:r w:rsidRPr="00C45127">
              <w:rPr>
                <w:b/>
                <w:szCs w:val="28"/>
              </w:rPr>
              <w:lastRenderedPageBreak/>
              <w:t>Science</w:t>
            </w:r>
            <w:r w:rsidR="00DE380F" w:rsidRPr="00C45127">
              <w:rPr>
                <w:b/>
                <w:szCs w:val="28"/>
              </w:rPr>
              <w:t xml:space="preserve"> </w:t>
            </w:r>
          </w:p>
        </w:tc>
        <w:tc>
          <w:tcPr>
            <w:tcW w:w="2269" w:type="dxa"/>
          </w:tcPr>
          <w:p w:rsidR="00BC06E2" w:rsidRDefault="00A31910" w:rsidP="00BC06E2">
            <w:r>
              <w:t>We will watch a</w:t>
            </w:r>
            <w:r w:rsidR="00BC06E2">
              <w:t>n introductory</w:t>
            </w:r>
            <w:r>
              <w:t xml:space="preserve"> video</w:t>
            </w:r>
            <w:r w:rsidR="00BC06E2">
              <w:t>:</w:t>
            </w:r>
            <w:r w:rsidR="00BC06E2" w:rsidRPr="00BC06E2">
              <w:t xml:space="preserve"> </w:t>
            </w:r>
            <w:hyperlink r:id="rId4" w:history="1">
              <w:r w:rsidR="00BC06E2" w:rsidRPr="00372E07">
                <w:rPr>
                  <w:rStyle w:val="Hyperlink"/>
                </w:rPr>
                <w:t>http://www.youtube.com/watch?v=C0ANJEpj79o</w:t>
              </w:r>
            </w:hyperlink>
            <w:r w:rsidR="00BC06E2">
              <w:t xml:space="preserve">    The Industrial Revolution and the Golden Age of Steam. </w:t>
            </w:r>
          </w:p>
          <w:p w:rsidR="00C45127" w:rsidRDefault="00C45127"/>
        </w:tc>
        <w:tc>
          <w:tcPr>
            <w:tcW w:w="2340" w:type="dxa"/>
          </w:tcPr>
          <w:p w:rsidR="00C45127" w:rsidRDefault="004E0DA2">
            <w:r>
              <w:t xml:space="preserve">Students will build a small steam boat in groups of 4 and learn about the first machines used during the Industrial Revolution. </w:t>
            </w:r>
            <w:hyperlink r:id="rId5" w:history="1">
              <w:r w:rsidRPr="00372E07">
                <w:rPr>
                  <w:rStyle w:val="Hyperlink"/>
                </w:rPr>
                <w:t>http://www.energyquest.ca.gov/projects/steamboat.html</w:t>
              </w:r>
            </w:hyperlink>
            <w:r>
              <w:t xml:space="preserve"> </w:t>
            </w:r>
          </w:p>
          <w:p w:rsidR="004E0DA2" w:rsidRDefault="004E0DA2" w:rsidP="004E0DA2"/>
        </w:tc>
        <w:tc>
          <w:tcPr>
            <w:tcW w:w="1980" w:type="dxa"/>
          </w:tcPr>
          <w:p w:rsidR="00C45127" w:rsidRDefault="00E57E7D">
            <w:r>
              <w:t xml:space="preserve">Students </w:t>
            </w:r>
            <w:r w:rsidR="000B38B6">
              <w:t>will observe</w:t>
            </w:r>
            <w:r>
              <w:t xml:space="preserve"> how energy</w:t>
            </w:r>
            <w:r w:rsidR="004E0DA2">
              <w:t xml:space="preserve"> from the candles </w:t>
            </w:r>
            <w:r>
              <w:t>changes</w:t>
            </w:r>
            <w:r w:rsidR="004E0DA2">
              <w:t xml:space="preserve"> the water into a gas (water vapor or steam). The steam is used in a lot of energy power plants.</w:t>
            </w:r>
          </w:p>
        </w:tc>
        <w:tc>
          <w:tcPr>
            <w:tcW w:w="2369" w:type="dxa"/>
          </w:tcPr>
          <w:p w:rsidR="00C45127" w:rsidRDefault="00E57E7D">
            <w:r>
              <w:t xml:space="preserve">Students will have a race at the nearby pond to test their steamboats accuracy. </w:t>
            </w:r>
          </w:p>
        </w:tc>
        <w:tc>
          <w:tcPr>
            <w:tcW w:w="2239" w:type="dxa"/>
          </w:tcPr>
          <w:p w:rsidR="00C45127" w:rsidRDefault="00E57E7D">
            <w:r>
              <w:t xml:space="preserve">Students will record and gather all data from their observations and tests and explain why steam energy was a vital resource and how it changed our society. </w:t>
            </w:r>
          </w:p>
        </w:tc>
      </w:tr>
    </w:tbl>
    <w:p w:rsidR="002F5AE4" w:rsidRDefault="002F5AE4"/>
    <w:sectPr w:rsidR="002F5AE4" w:rsidSect="007C05EE"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40"/>
  <w:displayHorizontalDrawingGridEvery w:val="2"/>
  <w:characterSpacingControl w:val="doNotCompress"/>
  <w:compat>
    <w:useFELayout/>
  </w:compat>
  <w:rsids>
    <w:rsidRoot w:val="00C45127"/>
    <w:rsid w:val="00016F2E"/>
    <w:rsid w:val="000B0C05"/>
    <w:rsid w:val="000B38B6"/>
    <w:rsid w:val="000E7EF4"/>
    <w:rsid w:val="001529D0"/>
    <w:rsid w:val="00192C9D"/>
    <w:rsid w:val="00233374"/>
    <w:rsid w:val="00262106"/>
    <w:rsid w:val="002F5AE4"/>
    <w:rsid w:val="00365505"/>
    <w:rsid w:val="00416F06"/>
    <w:rsid w:val="00431305"/>
    <w:rsid w:val="00493CA6"/>
    <w:rsid w:val="004A5176"/>
    <w:rsid w:val="004E0DA2"/>
    <w:rsid w:val="005C0440"/>
    <w:rsid w:val="005D3A9A"/>
    <w:rsid w:val="006172F2"/>
    <w:rsid w:val="00621DEF"/>
    <w:rsid w:val="006604B1"/>
    <w:rsid w:val="00663453"/>
    <w:rsid w:val="006D21FC"/>
    <w:rsid w:val="00711E1B"/>
    <w:rsid w:val="007C05EE"/>
    <w:rsid w:val="00861507"/>
    <w:rsid w:val="008B32D8"/>
    <w:rsid w:val="008C1C7B"/>
    <w:rsid w:val="008D3120"/>
    <w:rsid w:val="009A1176"/>
    <w:rsid w:val="009A4AFC"/>
    <w:rsid w:val="00A31910"/>
    <w:rsid w:val="00AB507B"/>
    <w:rsid w:val="00AD17FD"/>
    <w:rsid w:val="00B40251"/>
    <w:rsid w:val="00B649FC"/>
    <w:rsid w:val="00BC06E2"/>
    <w:rsid w:val="00BC1EFB"/>
    <w:rsid w:val="00C45127"/>
    <w:rsid w:val="00C702C0"/>
    <w:rsid w:val="00CF2287"/>
    <w:rsid w:val="00CF6000"/>
    <w:rsid w:val="00D42E5F"/>
    <w:rsid w:val="00D66203"/>
    <w:rsid w:val="00D90D26"/>
    <w:rsid w:val="00DC41C1"/>
    <w:rsid w:val="00DE380F"/>
    <w:rsid w:val="00E0161A"/>
    <w:rsid w:val="00E57E7D"/>
    <w:rsid w:val="00EC691F"/>
    <w:rsid w:val="00F52156"/>
    <w:rsid w:val="00F8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EastAsia" w:hAnsi="Garamond" w:cstheme="minorBidi"/>
        <w:sz w:val="28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1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BC1EFB"/>
    <w:rPr>
      <w:b/>
      <w:bCs/>
    </w:rPr>
  </w:style>
  <w:style w:type="character" w:styleId="Hyperlink">
    <w:name w:val="Hyperlink"/>
    <w:basedOn w:val="DefaultParagraphFont"/>
    <w:uiPriority w:val="99"/>
    <w:unhideWhenUsed/>
    <w:rsid w:val="00BC06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yquest.ca.gov/projects/steamboat.html" TargetMode="External"/><Relationship Id="rId4" Type="http://schemas.openxmlformats.org/officeDocument/2006/relationships/hyperlink" Target="http://www.youtube.com/watch?v=C0ANJEpj79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Bowie State</dc:creator>
  <cp:lastModifiedBy>Burton Family</cp:lastModifiedBy>
  <cp:revision>19</cp:revision>
  <dcterms:created xsi:type="dcterms:W3CDTF">2011-11-27T13:26:00Z</dcterms:created>
  <dcterms:modified xsi:type="dcterms:W3CDTF">2011-12-20T04:56:00Z</dcterms:modified>
</cp:coreProperties>
</file>